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CE7" w:rsidRDefault="00A32CE7" w:rsidP="00A32CE7">
      <w:pPr>
        <w:pStyle w:val="1"/>
      </w:pPr>
      <w:r>
        <w:t>(7719-09-7)氯化亚砜的理化及危险特性表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8"/>
        <w:gridCol w:w="2227"/>
        <w:gridCol w:w="2340"/>
      </w:tblGrid>
      <w:tr w:rsidR="00A32CE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中文名：氯化亚砜；亚硫酰氯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thionyl chloride </w:t>
            </w:r>
            <w:r>
              <w:rPr>
                <w:rFonts w:ascii="宋体" w:hAnsi="宋体" w:hint="eastAsia"/>
                <w:szCs w:val="18"/>
                <w:lang w:val="en-GB"/>
              </w:rPr>
              <w:t>；</w:t>
            </w:r>
          </w:p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sulfurous oxychloride 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Cl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OS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分子量：118.96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UN编号：1836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危险类别：第8.1类酸性腐蚀品。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</w:t>
            </w:r>
            <w:r>
              <w:rPr>
                <w:rFonts w:ascii="宋体" w:hAnsi="宋体" w:hint="eastAsia"/>
                <w:szCs w:val="18"/>
              </w:rPr>
              <w:t>81037 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CAS号：7719-09-7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包装标志：腐蚀品。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淡黄色至红色、发烟液体, 有强烈刺激气味。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可混溶于苯、氯仿、四氯化碳等。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熔点（℃）：－105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 78.8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相对密度（水＝1）：1.64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相对密度（空气＝1）：4.1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饱和蒸气压（kPa）13.3(21.4℃)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A32CE7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空气、水、碱类。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szCs w:val="18"/>
              </w:rPr>
              <w:t>硫化氢、氯化氢、氯气。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避免接触的条件：光照、潮湿空气。</w:t>
            </w:r>
          </w:p>
        </w:tc>
      </w:tr>
      <w:tr w:rsidR="00A32CE7" w:rsidTr="0090435F">
        <w:trPr>
          <w:cantSplit/>
          <w:trHeight w:val="798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本品不燃, 遇水或潮气会分解放出二氧化硫、氯化氢等刺激性的有毒烟气。受热分解也能产生有毒物质。对很多金属尤其是潮湿空气存在下有腐蚀性。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消防人员必须穿全身耐酸碱消防服。灭火剂：二氧化碳、砂土。禁止用水。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无资料</w:t>
            </w:r>
          </w:p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LD50：</w:t>
            </w:r>
            <w:r>
              <w:rPr>
                <w:rFonts w:ascii="宋体" w:hAnsi="宋体" w:hint="eastAsia"/>
                <w:szCs w:val="18"/>
              </w:rPr>
              <w:t>2435 mg/m3(大鼠吸入)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A32CE7" w:rsidTr="0090435F">
        <w:trPr>
          <w:cantSplit/>
          <w:trHeight w:val="665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吸入、口服或经皮吸收后对身体有害。对眼睛、粘膜、皮肤和上呼吸道有强烈的刺激作用，可引起灼伤。吸入后，可能因喉、支气管痉挛、炎症和水肿而致死。中毒表现可有烧灼感、咳嗽、头晕、喉炎、气短、头痛、恶心和呕吐。 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皮肤接触：立即脱去污染的衣着，用大量流动清水冲洗至少15分钟。就医。  ※眼睛接触：</w:t>
            </w:r>
            <w:r>
              <w:rPr>
                <w:rFonts w:ascii="宋体" w:hAnsi="宋体" w:hint="eastAsia"/>
                <w:szCs w:val="18"/>
              </w:rPr>
              <w:t>立即提起眼睑，用大量流动清水或生理盐水彻底冲洗至少15分钟。就医。</w:t>
            </w:r>
            <w:r>
              <w:rPr>
                <w:rFonts w:ascii="宋体" w:hAnsi="宋体" w:hint="eastAsia"/>
              </w:rPr>
              <w:t xml:space="preserve">   ※吸入：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>。   ※食入：</w:t>
            </w:r>
            <w:r>
              <w:rPr>
                <w:rFonts w:ascii="宋体" w:hAnsi="宋体" w:hint="eastAsia"/>
                <w:szCs w:val="18"/>
              </w:rPr>
              <w:t>用水漱口，给饮牛奶或蛋清。就医。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密闭操作，局部排风。</w:t>
            </w:r>
            <w:r>
              <w:rPr>
                <w:rFonts w:ascii="宋体" w:hAnsi="宋体" w:hint="eastAsia"/>
              </w:rPr>
              <w:t xml:space="preserve">   ※呼吸系统防护：</w:t>
            </w:r>
            <w:r>
              <w:rPr>
                <w:rFonts w:ascii="宋体" w:hAnsi="宋体" w:hint="eastAsia"/>
                <w:szCs w:val="18"/>
              </w:rPr>
              <w:t>空气中浓度超标时，必须佩戴自吸过滤式防毒面具（全面罩）或隔离式呼吸器。紧急事态抢救或撤离时，佩戴自给式呼吸器。</w:t>
            </w:r>
            <w:r>
              <w:rPr>
                <w:rFonts w:ascii="宋体" w:hAnsi="宋体" w:hint="eastAsia"/>
              </w:rPr>
              <w:t xml:space="preserve">   ※眼睛防护：</w:t>
            </w:r>
            <w:r>
              <w:rPr>
                <w:rFonts w:ascii="宋体" w:hAnsi="宋体" w:hint="eastAsia"/>
                <w:szCs w:val="18"/>
              </w:rPr>
              <w:t>呼吸系统防护中已作防护。</w:t>
            </w:r>
            <w:r>
              <w:rPr>
                <w:rFonts w:ascii="宋体" w:hAnsi="宋体" w:hint="eastAsia"/>
              </w:rPr>
              <w:t xml:space="preserve">   ※身体防护：</w:t>
            </w:r>
            <w:r>
              <w:rPr>
                <w:rFonts w:ascii="宋体" w:hAnsi="宋体" w:hint="eastAsia"/>
                <w:szCs w:val="18"/>
              </w:rPr>
              <w:t>穿橡胶耐酸碱服。</w:t>
            </w:r>
            <w:r>
              <w:rPr>
                <w:rFonts w:ascii="宋体" w:hAnsi="宋体" w:hint="eastAsia"/>
              </w:rPr>
              <w:t xml:space="preserve">   ※手防护：</w:t>
            </w:r>
            <w:r>
              <w:rPr>
                <w:rFonts w:ascii="宋体" w:hAnsi="宋体" w:hint="eastAsia"/>
                <w:szCs w:val="18"/>
              </w:rPr>
              <w:t>戴橡胶耐酸碱手套。</w:t>
            </w:r>
            <w:r>
              <w:rPr>
                <w:rFonts w:ascii="宋体" w:hAnsi="宋体" w:hint="eastAsia"/>
              </w:rPr>
              <w:t xml:space="preserve">  ※其他：</w:t>
            </w:r>
            <w:r>
              <w:rPr>
                <w:rFonts w:ascii="宋体" w:hAnsi="宋体" w:hint="eastAsia"/>
                <w:szCs w:val="18"/>
              </w:rPr>
              <w:t>工作现场禁止吸烟、进食和饮水。工作现场禁止吸烟、进食和饮水。工作完毕，淋浴更衣。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酸碱工作服。从上风处进入现场。尽可能切断泄漏源。小量泄漏：用砂土或其它不燃材料吸附或吸收。大量泄漏：构筑围堤或挖坑收容。在专家指导下清除。</w:t>
            </w:r>
          </w:p>
        </w:tc>
      </w:tr>
      <w:tr w:rsidR="00A32CE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A32CE7" w:rsidRDefault="00A32CE7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CE7" w:rsidRDefault="00A32CE7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库温不超过25℃，相对湿度不超过75％。保持容器密封。应与碱类等分开存放，切忌混储。储区应备有泄漏应急处理设备和合适的收容材料。铁路运输时应严格按照铁道部《危险货物运输规则》中的危险货物配装表进行配装。起运时包装要完整，装载应稳妥。运输过程中要确保容器不泄漏、不倒塌、不坠落、不损坏。严禁与碱类、食用化学品等混装混运。运输时运输车辆应配备泄漏应急处理设备。运输途中应防曝晒、雨淋，防高温。公路运输时要按规定路线行驶，勿在居民区和人口稠密区停留。</w:t>
            </w:r>
          </w:p>
        </w:tc>
      </w:tr>
    </w:tbl>
    <w:p w:rsidR="00E63B54" w:rsidRDefault="00A32CE7">
      <w:r>
        <w:rPr>
          <w:rFonts w:hint="eastAsia"/>
        </w:rPr>
        <w:br w:type="page"/>
      </w:r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E7"/>
    <w:rsid w:val="00A32CE7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B331C-0385-4159-8335-F7254FAC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32CE7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32CE7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>zyhq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